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1F026" w14:textId="73821327" w:rsidR="008809BF" w:rsidRPr="00525F74" w:rsidRDefault="00F539AC" w:rsidP="00F539AC">
      <w:pPr>
        <w:pStyle w:val="Title"/>
        <w:jc w:val="center"/>
        <w:rPr>
          <w:szCs w:val="24"/>
          <w:u w:val="single"/>
        </w:rPr>
      </w:pPr>
      <w:r w:rsidRPr="00525F74">
        <w:rPr>
          <w:szCs w:val="24"/>
          <w:u w:val="single"/>
        </w:rPr>
        <w:t>Eigenerklärung</w:t>
      </w:r>
      <w:r w:rsidR="00525F74" w:rsidRPr="00525F74">
        <w:rPr>
          <w:szCs w:val="24"/>
          <w:u w:val="single"/>
        </w:rPr>
        <w:t xml:space="preserve"> zu EU-RUS-Sanktionen</w:t>
      </w:r>
    </w:p>
    <w:p w14:paraId="4076D86B" w14:textId="77777777" w:rsidR="0044452F" w:rsidRDefault="007C2E7D" w:rsidP="007C2E7D">
      <w:pPr>
        <w:pStyle w:val="Title"/>
        <w:jc w:val="center"/>
        <w:rPr>
          <w:szCs w:val="24"/>
        </w:rPr>
      </w:pPr>
      <w:r>
        <w:rPr>
          <w:szCs w:val="24"/>
        </w:rPr>
        <w:t>zur Um</w:t>
      </w:r>
      <w:r w:rsidRPr="007C2E7D">
        <w:rPr>
          <w:szCs w:val="24"/>
        </w:rPr>
        <w:t>setzung von Artikel 5k</w:t>
      </w:r>
      <w:r>
        <w:rPr>
          <w:rStyle w:val="EndnoteReference"/>
          <w:szCs w:val="24"/>
        </w:rPr>
        <w:endnoteReference w:id="2"/>
      </w:r>
      <w:r w:rsidR="0044452F">
        <w:rPr>
          <w:szCs w:val="24"/>
        </w:rPr>
        <w:t xml:space="preserve"> Absatz 1</w:t>
      </w:r>
      <w:r w:rsidRPr="007C2E7D">
        <w:rPr>
          <w:szCs w:val="24"/>
        </w:rPr>
        <w:t xml:space="preserve"> der Verordnung (EU) </w:t>
      </w:r>
      <w:r w:rsidR="0044452F">
        <w:rPr>
          <w:szCs w:val="24"/>
        </w:rPr>
        <w:t>Nr. 833/2014 in der Fassung des Art. 1 Ziff. 23 der Verordnung (EU) 2022</w:t>
      </w:r>
      <w:r w:rsidRPr="007C2E7D">
        <w:rPr>
          <w:szCs w:val="24"/>
        </w:rPr>
        <w:t xml:space="preserve">/576 des Rates </w:t>
      </w:r>
    </w:p>
    <w:p w14:paraId="20D58594" w14:textId="77777777" w:rsidR="007C2E7D" w:rsidRPr="007C2E7D" w:rsidRDefault="007C2E7D" w:rsidP="007C2E7D">
      <w:pPr>
        <w:pStyle w:val="Title"/>
        <w:jc w:val="center"/>
        <w:rPr>
          <w:szCs w:val="24"/>
        </w:rPr>
      </w:pPr>
      <w:r w:rsidRPr="007C2E7D">
        <w:rPr>
          <w:szCs w:val="24"/>
        </w:rPr>
        <w:t>vom 8. April 2022</w:t>
      </w:r>
    </w:p>
    <w:p w14:paraId="3A72414D" w14:textId="77777777" w:rsidR="0043676C" w:rsidRPr="0043676C" w:rsidRDefault="0043676C" w:rsidP="0043676C"/>
    <w:p w14:paraId="4C400C33"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020E993"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19AD9F92"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34CF5E7C"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1268889A"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4F4D2F58"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F1E3409" w14:textId="77777777" w:rsidR="0089213C" w:rsidRDefault="0089213C" w:rsidP="00BB4E04">
      <w:pPr>
        <w:ind w:left="851" w:firstLine="0"/>
      </w:pPr>
    </w:p>
    <w:p w14:paraId="24BF1AC8" w14:textId="01D95AD6" w:rsidR="005F0A2E" w:rsidRDefault="005F0A2E" w:rsidP="00364432">
      <w:pPr>
        <w:ind w:left="426" w:firstLine="0"/>
        <w:rPr>
          <w:rFonts w:cs="Arial"/>
          <w:b/>
          <w:bCs/>
          <w:szCs w:val="20"/>
        </w:rPr>
      </w:pPr>
      <w:r>
        <w:rPr>
          <w:rFonts w:cs="Arial"/>
          <w:b/>
          <w:bCs/>
          <w:szCs w:val="20"/>
        </w:rPr>
        <w:t xml:space="preserve">Mit der elektronischen Abgabe dieser Eigenerklärung </w:t>
      </w:r>
      <w:r w:rsidR="00572511">
        <w:rPr>
          <w:rFonts w:cs="Arial"/>
          <w:b/>
          <w:bCs/>
          <w:szCs w:val="20"/>
        </w:rPr>
        <w:t xml:space="preserve">auf dem Vergabeportal </w:t>
      </w:r>
      <w:r>
        <w:rPr>
          <w:rFonts w:cs="Arial"/>
          <w:b/>
          <w:bCs/>
          <w:szCs w:val="20"/>
        </w:rPr>
        <w:t xml:space="preserve">zusammen mit dem </w:t>
      </w:r>
      <w:r w:rsidR="00466D38">
        <w:rPr>
          <w:rFonts w:cs="Arial"/>
          <w:b/>
          <w:bCs/>
          <w:szCs w:val="20"/>
        </w:rPr>
        <w:t xml:space="preserve">Teilnahmeantrag oder </w:t>
      </w:r>
      <w:r>
        <w:rPr>
          <w:rFonts w:cs="Arial"/>
          <w:b/>
          <w:bCs/>
          <w:szCs w:val="20"/>
        </w:rPr>
        <w:t>Angebot gilt diese als vom Bieter unterschrieben.</w:t>
      </w:r>
    </w:p>
    <w:p w14:paraId="4732B562" w14:textId="77777777" w:rsidR="000552F2" w:rsidRPr="0008716D" w:rsidRDefault="000552F2" w:rsidP="00364432">
      <w:pPr>
        <w:ind w:left="426" w:firstLine="0"/>
      </w:pPr>
    </w:p>
    <w:sectPr w:rsidR="000552F2" w:rsidRPr="0008716D" w:rsidSect="00201F1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A8F15" w14:textId="77777777" w:rsidR="009D29E4" w:rsidRDefault="009D29E4" w:rsidP="00B3223D">
      <w:pPr>
        <w:spacing w:after="0" w:line="240" w:lineRule="auto"/>
      </w:pPr>
      <w:r>
        <w:separator/>
      </w:r>
    </w:p>
  </w:endnote>
  <w:endnote w:type="continuationSeparator" w:id="0">
    <w:p w14:paraId="33D56666" w14:textId="77777777" w:rsidR="009D29E4" w:rsidRDefault="009D29E4" w:rsidP="00B3223D">
      <w:pPr>
        <w:spacing w:after="0" w:line="240" w:lineRule="auto"/>
      </w:pPr>
      <w:r>
        <w:continuationSeparator/>
      </w:r>
    </w:p>
  </w:endnote>
  <w:endnote w:type="continuationNotice" w:id="1">
    <w:p w14:paraId="77C21038" w14:textId="77777777" w:rsidR="009D29E4" w:rsidRDefault="009D29E4">
      <w:pPr>
        <w:spacing w:before="0" w:after="0" w:line="240" w:lineRule="auto"/>
      </w:pPr>
    </w:p>
  </w:endnote>
  <w:endnote w:id="2">
    <w:p w14:paraId="0FCD1B65" w14:textId="77777777" w:rsidR="007C2E7D" w:rsidRDefault="007C2E7D" w:rsidP="007C2E7D">
      <w:pPr>
        <w:pStyle w:val="EndnoteText"/>
        <w:spacing w:after="120"/>
        <w:ind w:firstLine="0"/>
      </w:pPr>
      <w:r>
        <w:rPr>
          <w:rStyle w:val="EndnoteReference"/>
        </w:rPr>
        <w:endnoteRef/>
      </w:r>
      <w:r>
        <w:t xml:space="preserve"> Artikel 5k der VO (EU) 2022/576 lautet wie folgt:</w:t>
      </w:r>
    </w:p>
    <w:p w14:paraId="4AA0A6E4" w14:textId="77777777" w:rsidR="007C2E7D" w:rsidRDefault="007C2E7D" w:rsidP="007C2E7D">
      <w:pPr>
        <w:pStyle w:val="EndnoteText"/>
        <w:spacing w:after="120"/>
        <w:ind w:firstLine="0"/>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02F5152" w14:textId="77777777" w:rsidR="007C2E7D" w:rsidRDefault="007C2E7D" w:rsidP="007C2E7D">
      <w:pPr>
        <w:pStyle w:val="EndnoteText"/>
        <w:spacing w:after="120"/>
        <w:ind w:firstLine="0"/>
      </w:pPr>
      <w:r>
        <w:t>a) russische Staatsangehörige oder in Russland niedergelassene natürliche oder juristische Personen, Organisationen oder Einrichtungen,</w:t>
      </w:r>
    </w:p>
    <w:p w14:paraId="024F7E20" w14:textId="77777777" w:rsidR="007C2E7D" w:rsidRDefault="007C2E7D" w:rsidP="007C2E7D">
      <w:pPr>
        <w:pStyle w:val="EndnoteText"/>
        <w:spacing w:after="120"/>
        <w:ind w:firstLine="0"/>
      </w:pPr>
      <w:r>
        <w:t>b) juristische Personen, Organisationen oder Einrichtungen, deren Anteile zu über 50 % unmittelbar oder mittelbar von einer der unter Buchstabe a genannten Organisationen gehalten werden, oder</w:t>
      </w:r>
    </w:p>
    <w:p w14:paraId="3EA6421B" w14:textId="77777777" w:rsidR="007C2E7D" w:rsidRDefault="007C2E7D" w:rsidP="007C2E7D">
      <w:pPr>
        <w:pStyle w:val="EndnoteText"/>
        <w:spacing w:after="120"/>
        <w:ind w:firstLine="0"/>
      </w:pPr>
      <w:r>
        <w:t>c) natürliche oder juristische Personen, Organisationen oder Einrichtungen, die im Namen oder auf Anweisung einer der unter Buchstabe a oder b genannten Organisationen handeln,</w:t>
      </w:r>
    </w:p>
    <w:p w14:paraId="0B42CD4C" w14:textId="77777777" w:rsidR="007C2E7D" w:rsidRDefault="007C2E7D" w:rsidP="007C2E7D">
      <w:pPr>
        <w:pStyle w:val="EndnoteText"/>
        <w:spacing w:after="120"/>
        <w:ind w:firstLine="0"/>
      </w:pPr>
      <w:r>
        <w:t>auch solche, auf die mehr als 10 % des Auftragswerts entfällt, Unterauftragnehmer, Lieferanten oder Unternehmen, deren Kapazitäten im Sinne der Richtlinien über die öffentliche Auftragsvergabe in Anspruch genommen werden.</w:t>
      </w:r>
    </w:p>
    <w:p w14:paraId="1CCA8BAB" w14:textId="77777777" w:rsidR="007C2E7D" w:rsidRDefault="007C2E7D" w:rsidP="007C2E7D">
      <w:pPr>
        <w:pStyle w:val="EndnoteText"/>
        <w:spacing w:after="120"/>
        <w:ind w:firstLine="0"/>
      </w:pPr>
      <w:r>
        <w:t>(2) Abweichend von Absatz 1 können die zuständigen Behörden die Vergabe oder die Fortsetzung der Erfüllung von Verträgen genehmigen, die bestimmt sind für</w:t>
      </w:r>
    </w:p>
    <w:p w14:paraId="215CD54C" w14:textId="77777777" w:rsidR="007C2E7D" w:rsidRDefault="007C2E7D" w:rsidP="007C2E7D">
      <w:pPr>
        <w:pStyle w:val="Endnote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16F849A" w14:textId="77777777" w:rsidR="007C2E7D" w:rsidRDefault="007C2E7D" w:rsidP="007C2E7D">
      <w:pPr>
        <w:pStyle w:val="EndnoteText"/>
        <w:spacing w:after="120"/>
        <w:ind w:firstLine="0"/>
      </w:pPr>
      <w:r>
        <w:t>b) die zwischenstaatliche Zusammenarbeit bei Raumfahrtprogrammen,</w:t>
      </w:r>
    </w:p>
    <w:p w14:paraId="2E3EC011" w14:textId="77777777" w:rsidR="007C2E7D" w:rsidRDefault="007C2E7D" w:rsidP="007C2E7D">
      <w:pPr>
        <w:pStyle w:val="EndnoteText"/>
        <w:spacing w:after="120"/>
        <w:ind w:firstLine="0"/>
      </w:pPr>
      <w:r>
        <w:t>c) die Bereitstellung unbedingt notwendiger Güter oder Dienstleistungen, wenn sie ausschließlich oder nur in ausreichender Menge von den in Absatz 1 genannten Personen bereitgestellt werden können,</w:t>
      </w:r>
    </w:p>
    <w:p w14:paraId="385B27E4" w14:textId="77777777" w:rsidR="007C2E7D" w:rsidRDefault="007C2E7D" w:rsidP="007C2E7D">
      <w:pPr>
        <w:pStyle w:val="Endnote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C162165" w14:textId="77777777" w:rsidR="007C2E7D" w:rsidRDefault="007C2E7D" w:rsidP="007C2E7D">
      <w:pPr>
        <w:pStyle w:val="EndnoteText"/>
        <w:spacing w:after="120"/>
        <w:ind w:firstLine="0"/>
      </w:pPr>
      <w:r>
        <w:t>e) den Kauf, die Einfuhr oder die Beförderung von Erdgas und Erdöl, einschließlich raffinierter Erdölerzeugnisse, sowie von Titan, Aluminium, Kupfer, Nickel, Palladium und Eisenerz aus oder durch Russland in die Union, oder</w:t>
      </w:r>
    </w:p>
    <w:p w14:paraId="180BED78" w14:textId="77777777" w:rsidR="007C2E7D" w:rsidRDefault="007C2E7D" w:rsidP="007C2E7D">
      <w:pPr>
        <w:pStyle w:val="EndnoteText"/>
        <w:spacing w:after="120"/>
        <w:ind w:firstLine="0"/>
      </w:pPr>
      <w:r>
        <w:t>f) den Kauf, die Einfuhr oder die Beförderung von Kohle und anderen festen fossile Brennstoffen, die in Anhang XXII aufgeführt sind, bis 10. August 2022.</w:t>
      </w:r>
    </w:p>
    <w:p w14:paraId="1CA1DCE7" w14:textId="77777777" w:rsidR="007C2E7D" w:rsidRDefault="007C2E7D" w:rsidP="007C2E7D">
      <w:pPr>
        <w:pStyle w:val="EndnoteText"/>
        <w:spacing w:after="120"/>
        <w:ind w:firstLine="0"/>
      </w:pPr>
      <w:r>
        <w:t>(3) Der betreffende Mitgliedstaat unterrichtet die anderen Mitgliedstaaten und die Kommission über jede nach diesem Artikel erteilte Genehmigung innerhalb von zwei Wochen nach deren Erteilung.</w:t>
      </w:r>
    </w:p>
    <w:p w14:paraId="08A44843" w14:textId="77777777" w:rsidR="007C2E7D" w:rsidRDefault="007C2E7D" w:rsidP="00A5682E">
      <w:pPr>
        <w:pStyle w:val="Endnote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nest">
    <w:panose1 w:val="00000000000000000000"/>
    <w:charset w:val="00"/>
    <w:family w:val="auto"/>
    <w:pitch w:val="variable"/>
    <w:sig w:usb0="A000026F" w:usb1="0000806A"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DE465" w14:textId="77777777" w:rsidR="00881CFC" w:rsidRDefault="00881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Content>
      <w:p w14:paraId="4BC48CEF" w14:textId="77777777" w:rsidR="002239CE" w:rsidRDefault="002239CE">
        <w:pPr>
          <w:pStyle w:val="Footer"/>
          <w:jc w:val="center"/>
        </w:pPr>
        <w:r>
          <w:fldChar w:fldCharType="begin"/>
        </w:r>
        <w:r>
          <w:instrText>PAGE   \* MERGEFORMAT</w:instrText>
        </w:r>
        <w:r>
          <w:fldChar w:fldCharType="separate"/>
        </w:r>
        <w:r w:rsidR="00A5682E">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42F63" w14:textId="77777777" w:rsidR="00881CFC" w:rsidRDefault="00881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44BFB" w14:textId="77777777" w:rsidR="009D29E4" w:rsidRDefault="009D29E4" w:rsidP="00B3223D">
      <w:pPr>
        <w:spacing w:after="0" w:line="240" w:lineRule="auto"/>
      </w:pPr>
      <w:r>
        <w:separator/>
      </w:r>
    </w:p>
  </w:footnote>
  <w:footnote w:type="continuationSeparator" w:id="0">
    <w:p w14:paraId="2F8ABAE6" w14:textId="77777777" w:rsidR="009D29E4" w:rsidRDefault="009D29E4" w:rsidP="00B3223D">
      <w:pPr>
        <w:spacing w:after="0" w:line="240" w:lineRule="auto"/>
      </w:pPr>
      <w:r>
        <w:continuationSeparator/>
      </w:r>
    </w:p>
  </w:footnote>
  <w:footnote w:type="continuationNotice" w:id="1">
    <w:p w14:paraId="01D641D0" w14:textId="77777777" w:rsidR="009D29E4" w:rsidRDefault="009D29E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5351A" w14:textId="77777777" w:rsidR="00881CFC" w:rsidRDefault="00881C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AD857" w14:textId="49AB128A" w:rsidR="0057425A" w:rsidRPr="00BB1E9A" w:rsidRDefault="0057425A" w:rsidP="0057425A">
    <w:pPr>
      <w:spacing w:before="0" w:after="0" w:line="240" w:lineRule="auto"/>
      <w:ind w:firstLine="0"/>
      <w:rPr>
        <w:rFonts w:cs="Arial"/>
        <w:sz w:val="18"/>
        <w:szCs w:val="18"/>
      </w:rPr>
    </w:pPr>
    <w:r>
      <w:rPr>
        <w:rFonts w:cs="Arial"/>
        <w:sz w:val="18"/>
        <w:szCs w:val="18"/>
      </w:rPr>
      <w:t>Johanniter-Krankenhaus Gronau</w:t>
    </w:r>
    <w:r w:rsidRPr="00BB1E9A">
      <w:rPr>
        <w:rFonts w:cs="Arial"/>
        <w:sz w:val="18"/>
        <w:szCs w:val="18"/>
      </w:rPr>
      <w:t xml:space="preserve"> GmbH</w:t>
    </w:r>
  </w:p>
  <w:p w14:paraId="10DA6A22" w14:textId="77777777" w:rsidR="0057425A" w:rsidRPr="00BB1E9A" w:rsidRDefault="0057425A" w:rsidP="0057425A">
    <w:pPr>
      <w:spacing w:before="0" w:after="0" w:line="240" w:lineRule="auto"/>
      <w:ind w:firstLine="0"/>
      <w:rPr>
        <w:rFonts w:cs="Arial"/>
        <w:sz w:val="18"/>
        <w:szCs w:val="18"/>
      </w:rPr>
    </w:pPr>
    <w:r w:rsidRPr="00BB1E9A">
      <w:rPr>
        <w:rFonts w:cs="Arial"/>
        <w:sz w:val="18"/>
        <w:szCs w:val="18"/>
      </w:rPr>
      <w:t xml:space="preserve">Projekt: </w:t>
    </w:r>
    <w:r w:rsidRPr="003672A6">
      <w:rPr>
        <w:rFonts w:ascii="Onest" w:eastAsia="Onest" w:hAnsi="Onest" w:cs="Onest"/>
        <w:sz w:val="18"/>
        <w:szCs w:val="18"/>
      </w:rPr>
      <w:t>Umbau im Bestand und Erweiterungsbau</w:t>
    </w:r>
  </w:p>
  <w:p w14:paraId="2199967C" w14:textId="0E29A652" w:rsidR="0057425A" w:rsidRDefault="0057425A" w:rsidP="0057425A">
    <w:pPr>
      <w:tabs>
        <w:tab w:val="right" w:pos="9923"/>
      </w:tabs>
      <w:spacing w:before="0" w:after="0" w:line="240" w:lineRule="auto"/>
      <w:ind w:right="-568" w:firstLine="0"/>
      <w:rPr>
        <w:rFonts w:ascii="Onest" w:eastAsia="Onest" w:hAnsi="Onest" w:cs="Onest"/>
        <w:b/>
        <w:bCs/>
        <w:sz w:val="18"/>
        <w:szCs w:val="18"/>
      </w:rPr>
    </w:pPr>
    <w:r w:rsidRPr="00BB1E9A">
      <w:rPr>
        <w:rFonts w:cs="Arial"/>
        <w:sz w:val="18"/>
        <w:szCs w:val="18"/>
      </w:rPr>
      <w:t xml:space="preserve">Vergabeverfahren: </w:t>
    </w:r>
    <w:r w:rsidR="00881CFC">
      <w:rPr>
        <w:rFonts w:ascii="Onest" w:eastAsia="Onest" w:hAnsi="Onest" w:cs="Onest"/>
        <w:sz w:val="18"/>
        <w:szCs w:val="18"/>
      </w:rPr>
      <w:t>TGA-Leistungen</w:t>
    </w:r>
    <w:r w:rsidR="00881CFC" w:rsidRPr="003672A6">
      <w:rPr>
        <w:rFonts w:ascii="Onest" w:eastAsia="Onest" w:hAnsi="Onest" w:cs="Onest"/>
        <w:sz w:val="18"/>
        <w:szCs w:val="18"/>
      </w:rPr>
      <w:t xml:space="preserve"> </w:t>
    </w:r>
    <w:r w:rsidRPr="003672A6">
      <w:rPr>
        <w:rFonts w:ascii="Onest" w:eastAsia="Onest" w:hAnsi="Onest" w:cs="Onest"/>
        <w:sz w:val="18"/>
        <w:szCs w:val="18"/>
      </w:rPr>
      <w:t>als VgV-Verhandlungsverfahren mit Teilnahmewettbewerb</w:t>
    </w:r>
    <w:r w:rsidRPr="003672A6">
      <w:rPr>
        <w:rFonts w:ascii="Onest" w:eastAsia="Onest" w:hAnsi="Onest" w:cs="Onest"/>
        <w:b/>
        <w:bCs/>
        <w:sz w:val="18"/>
        <w:szCs w:val="18"/>
      </w:rPr>
      <w:t xml:space="preserve"> </w:t>
    </w:r>
  </w:p>
  <w:p w14:paraId="12DA4899" w14:textId="0F569BFF" w:rsidR="00392B14" w:rsidRDefault="00466D38" w:rsidP="0057425A">
    <w:pPr>
      <w:tabs>
        <w:tab w:val="right" w:pos="9923"/>
      </w:tabs>
      <w:spacing w:before="0" w:after="0" w:line="240" w:lineRule="auto"/>
      <w:ind w:right="-568" w:firstLine="0"/>
      <w:rPr>
        <w:rFonts w:eastAsia="Times New Roman" w:cs="Arial"/>
        <w:sz w:val="18"/>
        <w:szCs w:val="18"/>
        <w:lang w:eastAsia="de-DE"/>
      </w:rPr>
    </w:pPr>
    <w:r>
      <w:rPr>
        <w:rFonts w:eastAsia="Times New Roman" w:cs="Arial"/>
        <w:sz w:val="18"/>
        <w:szCs w:val="18"/>
        <w:lang w:eastAsia="de-DE"/>
      </w:rPr>
      <w:t>Vordruck 0</w:t>
    </w:r>
    <w:r w:rsidR="00DB40A1">
      <w:rPr>
        <w:rFonts w:eastAsia="Times New Roman" w:cs="Arial"/>
        <w:sz w:val="18"/>
        <w:szCs w:val="18"/>
        <w:lang w:eastAsia="de-DE"/>
      </w:rPr>
      <w:t>3</w:t>
    </w:r>
    <w:r>
      <w:rPr>
        <w:rFonts w:eastAsia="Times New Roman" w:cs="Arial"/>
        <w:sz w:val="18"/>
        <w:szCs w:val="18"/>
        <w:lang w:eastAsia="de-DE"/>
      </w:rPr>
      <w:t>b</w:t>
    </w:r>
    <w:r w:rsidR="00881CFC">
      <w:rPr>
        <w:rFonts w:eastAsia="Times New Roman" w:cs="Arial"/>
        <w:sz w:val="18"/>
        <w:szCs w:val="18"/>
        <w:lang w:eastAsia="de-DE"/>
      </w:rPr>
      <w:t xml:space="preserve"> Eigenerklärung </w:t>
    </w:r>
    <w:r w:rsidR="00881CFC">
      <w:rPr>
        <w:rFonts w:eastAsia="Times New Roman" w:cs="Arial"/>
        <w:sz w:val="18"/>
        <w:szCs w:val="18"/>
        <w:lang w:eastAsia="de-DE"/>
      </w:rPr>
      <w:t>EU-RUS-Sanktionen</w:t>
    </w:r>
  </w:p>
  <w:p w14:paraId="2E7CDC60" w14:textId="53C6DCED" w:rsidR="00F14FAD" w:rsidRDefault="00F14FAD" w:rsidP="00466D38">
    <w:pPr>
      <w:tabs>
        <w:tab w:val="right" w:pos="9923"/>
      </w:tabs>
      <w:spacing w:before="0" w:after="0" w:line="240" w:lineRule="auto"/>
      <w:ind w:right="-568" w:firstLine="0"/>
      <w:jc w:val="right"/>
      <w:rPr>
        <w:rFonts w:eastAsia="Times New Roman" w:cs="Arial"/>
        <w:b/>
        <w:bCs/>
        <w:sz w:val="18"/>
        <w:szCs w:val="18"/>
        <w:lang w:eastAsia="de-DE"/>
      </w:rPr>
    </w:pPr>
    <w:r w:rsidRPr="00F14FAD">
      <w:rPr>
        <w:rFonts w:eastAsia="Times New Roman" w:cs="Arial"/>
        <w:sz w:val="18"/>
        <w:szCs w:val="18"/>
        <w:lang w:eastAsia="de-DE"/>
      </w:rPr>
      <w:t xml:space="preserve">Seite </w:t>
    </w:r>
    <w:r w:rsidRPr="00F14FAD">
      <w:rPr>
        <w:rFonts w:eastAsia="Times New Roman" w:cs="Arial"/>
        <w:b/>
        <w:bCs/>
        <w:sz w:val="18"/>
        <w:szCs w:val="18"/>
        <w:lang w:eastAsia="de-DE"/>
      </w:rPr>
      <w:fldChar w:fldCharType="begin"/>
    </w:r>
    <w:r w:rsidRPr="00F14FAD">
      <w:rPr>
        <w:rFonts w:eastAsia="Times New Roman" w:cs="Arial"/>
        <w:b/>
        <w:bCs/>
        <w:sz w:val="18"/>
        <w:szCs w:val="18"/>
        <w:lang w:eastAsia="de-DE"/>
      </w:rPr>
      <w:instrText>PAGE  \* Arabic  \* MERGEFORMAT</w:instrText>
    </w:r>
    <w:r w:rsidRPr="00F14FAD">
      <w:rPr>
        <w:rFonts w:eastAsia="Times New Roman" w:cs="Arial"/>
        <w:b/>
        <w:bCs/>
        <w:sz w:val="18"/>
        <w:szCs w:val="18"/>
        <w:lang w:eastAsia="de-DE"/>
      </w:rPr>
      <w:fldChar w:fldCharType="separate"/>
    </w:r>
    <w:r w:rsidRPr="00F14FAD">
      <w:rPr>
        <w:rFonts w:eastAsia="Times New Roman" w:cs="Arial"/>
        <w:b/>
        <w:bCs/>
        <w:sz w:val="18"/>
        <w:szCs w:val="18"/>
        <w:lang w:eastAsia="de-DE"/>
      </w:rPr>
      <w:t>1</w:t>
    </w:r>
    <w:r w:rsidRPr="00F14FAD">
      <w:rPr>
        <w:rFonts w:eastAsia="Times New Roman" w:cs="Arial"/>
        <w:b/>
        <w:bCs/>
        <w:sz w:val="18"/>
        <w:szCs w:val="18"/>
        <w:lang w:eastAsia="de-DE"/>
      </w:rPr>
      <w:fldChar w:fldCharType="end"/>
    </w:r>
    <w:r w:rsidRPr="00F14FAD">
      <w:rPr>
        <w:rFonts w:eastAsia="Times New Roman" w:cs="Arial"/>
        <w:sz w:val="18"/>
        <w:szCs w:val="18"/>
        <w:lang w:eastAsia="de-DE"/>
      </w:rPr>
      <w:t xml:space="preserve"> von </w:t>
    </w:r>
    <w:r w:rsidRPr="00F14FAD">
      <w:rPr>
        <w:rFonts w:eastAsia="Times New Roman" w:cs="Arial"/>
        <w:b/>
        <w:bCs/>
        <w:sz w:val="18"/>
        <w:szCs w:val="18"/>
        <w:lang w:eastAsia="de-DE"/>
      </w:rPr>
      <w:fldChar w:fldCharType="begin"/>
    </w:r>
    <w:r w:rsidRPr="00F14FAD">
      <w:rPr>
        <w:rFonts w:eastAsia="Times New Roman" w:cs="Arial"/>
        <w:b/>
        <w:bCs/>
        <w:sz w:val="18"/>
        <w:szCs w:val="18"/>
        <w:lang w:eastAsia="de-DE"/>
      </w:rPr>
      <w:instrText>NUMPAGES  \* Arabic  \* MERGEFORMAT</w:instrText>
    </w:r>
    <w:r w:rsidRPr="00F14FAD">
      <w:rPr>
        <w:rFonts w:eastAsia="Times New Roman" w:cs="Arial"/>
        <w:b/>
        <w:bCs/>
        <w:sz w:val="18"/>
        <w:szCs w:val="18"/>
        <w:lang w:eastAsia="de-DE"/>
      </w:rPr>
      <w:fldChar w:fldCharType="separate"/>
    </w:r>
    <w:r w:rsidRPr="00F14FAD">
      <w:rPr>
        <w:rFonts w:eastAsia="Times New Roman" w:cs="Arial"/>
        <w:b/>
        <w:bCs/>
        <w:sz w:val="18"/>
        <w:szCs w:val="18"/>
        <w:lang w:eastAsia="de-DE"/>
      </w:rPr>
      <w:t>2</w:t>
    </w:r>
    <w:r w:rsidRPr="00F14FAD">
      <w:rPr>
        <w:rFonts w:eastAsia="Times New Roman" w:cs="Arial"/>
        <w:b/>
        <w:bCs/>
        <w:sz w:val="18"/>
        <w:szCs w:val="18"/>
        <w:lang w:eastAsia="de-DE"/>
      </w:rPr>
      <w:fldChar w:fldCharType="end"/>
    </w:r>
  </w:p>
  <w:p w14:paraId="5B1FCB9B" w14:textId="77777777" w:rsidR="00466D38" w:rsidRDefault="00466D38" w:rsidP="00466D38">
    <w:pPr>
      <w:tabs>
        <w:tab w:val="right" w:pos="9923"/>
      </w:tabs>
      <w:spacing w:before="0" w:after="0" w:line="240" w:lineRule="auto"/>
      <w:ind w:right="-568" w:firstLine="0"/>
      <w:jc w:val="right"/>
      <w:rPr>
        <w:rFonts w:eastAsia="Times New Roman" w:cs="Arial"/>
        <w:b/>
        <w:bCs/>
        <w:sz w:val="18"/>
        <w:szCs w:val="18"/>
        <w:lang w:eastAsia="de-D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F195" w14:textId="77777777" w:rsidR="00881CFC" w:rsidRDefault="00881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Heading1"/>
      <w:lvlText w:val="%1."/>
      <w:lvlJc w:val="left"/>
      <w:pPr>
        <w:ind w:left="360" w:hanging="360"/>
      </w:pPr>
    </w:lvl>
    <w:lvl w:ilvl="1">
      <w:start w:val="1"/>
      <w:numFmt w:val="decimal"/>
      <w:pStyle w:val="Heading2"/>
      <w:lvlText w:val="%1.%2"/>
      <w:lvlJc w:val="left"/>
      <w:pPr>
        <w:ind w:left="12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2033334482">
    <w:abstractNumId w:val="3"/>
  </w:num>
  <w:num w:numId="2" w16cid:durableId="1604146886">
    <w:abstractNumId w:val="9"/>
  </w:num>
  <w:num w:numId="3" w16cid:durableId="773742114">
    <w:abstractNumId w:val="1"/>
  </w:num>
  <w:num w:numId="4" w16cid:durableId="620114925">
    <w:abstractNumId w:val="9"/>
    <w:lvlOverride w:ilvl="0">
      <w:startOverride w:val="1"/>
    </w:lvlOverride>
  </w:num>
  <w:num w:numId="5" w16cid:durableId="107094023">
    <w:abstractNumId w:val="9"/>
    <w:lvlOverride w:ilvl="0">
      <w:startOverride w:val="1"/>
    </w:lvlOverride>
  </w:num>
  <w:num w:numId="6" w16cid:durableId="2072120175">
    <w:abstractNumId w:val="18"/>
  </w:num>
  <w:num w:numId="7" w16cid:durableId="1719814316">
    <w:abstractNumId w:val="7"/>
  </w:num>
  <w:num w:numId="8" w16cid:durableId="965427250">
    <w:abstractNumId w:val="8"/>
  </w:num>
  <w:num w:numId="9" w16cid:durableId="1924949658">
    <w:abstractNumId w:val="16"/>
  </w:num>
  <w:num w:numId="10" w16cid:durableId="894313602">
    <w:abstractNumId w:val="10"/>
  </w:num>
  <w:num w:numId="11" w16cid:durableId="1551112645">
    <w:abstractNumId w:val="17"/>
  </w:num>
  <w:num w:numId="12" w16cid:durableId="168721269">
    <w:abstractNumId w:val="11"/>
  </w:num>
  <w:num w:numId="13" w16cid:durableId="15925487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1836740">
    <w:abstractNumId w:val="14"/>
  </w:num>
  <w:num w:numId="15" w16cid:durableId="1429400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1226234">
    <w:abstractNumId w:val="6"/>
  </w:num>
  <w:num w:numId="17" w16cid:durableId="248924198">
    <w:abstractNumId w:val="12"/>
  </w:num>
  <w:num w:numId="18" w16cid:durableId="895429156">
    <w:abstractNumId w:val="4"/>
  </w:num>
  <w:num w:numId="19" w16cid:durableId="1884369860">
    <w:abstractNumId w:val="12"/>
  </w:num>
  <w:num w:numId="20" w16cid:durableId="1841654213">
    <w:abstractNumId w:val="5"/>
  </w:num>
  <w:num w:numId="21" w16cid:durableId="1629237576">
    <w:abstractNumId w:val="15"/>
  </w:num>
  <w:num w:numId="22" w16cid:durableId="1452939195">
    <w:abstractNumId w:val="0"/>
  </w:num>
  <w:num w:numId="23" w16cid:durableId="1941722262">
    <w:abstractNumId w:val="13"/>
  </w:num>
  <w:num w:numId="24" w16cid:durableId="5412093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D655C"/>
    <w:rsid w:val="000D66E8"/>
    <w:rsid w:val="000F56D4"/>
    <w:rsid w:val="000F6249"/>
    <w:rsid w:val="001224E8"/>
    <w:rsid w:val="00124CE3"/>
    <w:rsid w:val="0013501E"/>
    <w:rsid w:val="00140022"/>
    <w:rsid w:val="00142A43"/>
    <w:rsid w:val="00147204"/>
    <w:rsid w:val="0016700F"/>
    <w:rsid w:val="00176EF5"/>
    <w:rsid w:val="001A0880"/>
    <w:rsid w:val="001B3C00"/>
    <w:rsid w:val="001B588A"/>
    <w:rsid w:val="001D0E7C"/>
    <w:rsid w:val="00201F16"/>
    <w:rsid w:val="00216094"/>
    <w:rsid w:val="002239CE"/>
    <w:rsid w:val="00233C49"/>
    <w:rsid w:val="002363DA"/>
    <w:rsid w:val="002404AB"/>
    <w:rsid w:val="00245A10"/>
    <w:rsid w:val="0026517C"/>
    <w:rsid w:val="00275109"/>
    <w:rsid w:val="00280799"/>
    <w:rsid w:val="002A4D9D"/>
    <w:rsid w:val="002A54F1"/>
    <w:rsid w:val="002E20FB"/>
    <w:rsid w:val="002E471C"/>
    <w:rsid w:val="002E6E01"/>
    <w:rsid w:val="002F3A3B"/>
    <w:rsid w:val="00301F13"/>
    <w:rsid w:val="003333F2"/>
    <w:rsid w:val="00364432"/>
    <w:rsid w:val="00392B14"/>
    <w:rsid w:val="003B69E6"/>
    <w:rsid w:val="003C373D"/>
    <w:rsid w:val="003C7923"/>
    <w:rsid w:val="003D2DBB"/>
    <w:rsid w:val="003E5D99"/>
    <w:rsid w:val="003E6732"/>
    <w:rsid w:val="00415D8E"/>
    <w:rsid w:val="0043239A"/>
    <w:rsid w:val="0043676C"/>
    <w:rsid w:val="0044452F"/>
    <w:rsid w:val="00466D38"/>
    <w:rsid w:val="00485628"/>
    <w:rsid w:val="00493D6A"/>
    <w:rsid w:val="004D160C"/>
    <w:rsid w:val="004D310D"/>
    <w:rsid w:val="00500637"/>
    <w:rsid w:val="00525F74"/>
    <w:rsid w:val="00545F2C"/>
    <w:rsid w:val="00547B27"/>
    <w:rsid w:val="0055106E"/>
    <w:rsid w:val="00553078"/>
    <w:rsid w:val="00572511"/>
    <w:rsid w:val="005737E6"/>
    <w:rsid w:val="0057425A"/>
    <w:rsid w:val="005906C4"/>
    <w:rsid w:val="00592661"/>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26C1"/>
    <w:rsid w:val="0076579F"/>
    <w:rsid w:val="00782973"/>
    <w:rsid w:val="007C2E7D"/>
    <w:rsid w:val="00805504"/>
    <w:rsid w:val="008466F0"/>
    <w:rsid w:val="00850E29"/>
    <w:rsid w:val="00860C7E"/>
    <w:rsid w:val="008809BF"/>
    <w:rsid w:val="00881CFC"/>
    <w:rsid w:val="00882A6B"/>
    <w:rsid w:val="0089213C"/>
    <w:rsid w:val="008A2FC9"/>
    <w:rsid w:val="008A45AB"/>
    <w:rsid w:val="008C4628"/>
    <w:rsid w:val="008D7A48"/>
    <w:rsid w:val="008E3725"/>
    <w:rsid w:val="00900F3E"/>
    <w:rsid w:val="0092077E"/>
    <w:rsid w:val="00925400"/>
    <w:rsid w:val="00954806"/>
    <w:rsid w:val="00955686"/>
    <w:rsid w:val="00976D40"/>
    <w:rsid w:val="009868E4"/>
    <w:rsid w:val="0099082B"/>
    <w:rsid w:val="009B4069"/>
    <w:rsid w:val="009C188F"/>
    <w:rsid w:val="009D29E4"/>
    <w:rsid w:val="009E0F9C"/>
    <w:rsid w:val="00A046C7"/>
    <w:rsid w:val="00A07CE9"/>
    <w:rsid w:val="00A32D82"/>
    <w:rsid w:val="00A555A5"/>
    <w:rsid w:val="00A5682E"/>
    <w:rsid w:val="00A779AE"/>
    <w:rsid w:val="00AA232C"/>
    <w:rsid w:val="00AC0471"/>
    <w:rsid w:val="00AC3CCA"/>
    <w:rsid w:val="00AC4068"/>
    <w:rsid w:val="00B27987"/>
    <w:rsid w:val="00B3223D"/>
    <w:rsid w:val="00B61FC9"/>
    <w:rsid w:val="00B7667B"/>
    <w:rsid w:val="00B865DE"/>
    <w:rsid w:val="00B91A1F"/>
    <w:rsid w:val="00BB4E04"/>
    <w:rsid w:val="00BE02A5"/>
    <w:rsid w:val="00C4284A"/>
    <w:rsid w:val="00C53C30"/>
    <w:rsid w:val="00C53CAA"/>
    <w:rsid w:val="00C805F9"/>
    <w:rsid w:val="00C841CB"/>
    <w:rsid w:val="00C8655A"/>
    <w:rsid w:val="00CD3474"/>
    <w:rsid w:val="00D05791"/>
    <w:rsid w:val="00D12377"/>
    <w:rsid w:val="00D153FC"/>
    <w:rsid w:val="00D16943"/>
    <w:rsid w:val="00D32707"/>
    <w:rsid w:val="00D35F94"/>
    <w:rsid w:val="00D45014"/>
    <w:rsid w:val="00D4632A"/>
    <w:rsid w:val="00D52B4C"/>
    <w:rsid w:val="00D56E64"/>
    <w:rsid w:val="00D93537"/>
    <w:rsid w:val="00D946FE"/>
    <w:rsid w:val="00DA55DA"/>
    <w:rsid w:val="00DB25A7"/>
    <w:rsid w:val="00DB40A1"/>
    <w:rsid w:val="00DD471A"/>
    <w:rsid w:val="00DE0A90"/>
    <w:rsid w:val="00E23B7D"/>
    <w:rsid w:val="00E354C7"/>
    <w:rsid w:val="00E45632"/>
    <w:rsid w:val="00E63431"/>
    <w:rsid w:val="00E704F4"/>
    <w:rsid w:val="00E857FD"/>
    <w:rsid w:val="00E90673"/>
    <w:rsid w:val="00E91FC2"/>
    <w:rsid w:val="00E92635"/>
    <w:rsid w:val="00E9338D"/>
    <w:rsid w:val="00EA28F7"/>
    <w:rsid w:val="00EB6F70"/>
    <w:rsid w:val="00F14FAD"/>
    <w:rsid w:val="00F170B4"/>
    <w:rsid w:val="00F23E7C"/>
    <w:rsid w:val="00F32C55"/>
    <w:rsid w:val="00F40C11"/>
    <w:rsid w:val="00F539AC"/>
    <w:rsid w:val="00F6643F"/>
    <w:rsid w:val="00FE2CC5"/>
    <w:rsid w:val="00FF2814"/>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2D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
    <w:qFormat/>
    <w:rsid w:val="00E857FD"/>
    <w:pPr>
      <w:spacing w:before="120" w:after="60"/>
      <w:ind w:firstLine="567"/>
      <w:jc w:val="both"/>
    </w:pPr>
    <w:rPr>
      <w:rFonts w:ascii="Arial" w:hAnsi="Arial"/>
      <w:sz w:val="20"/>
    </w:rPr>
  </w:style>
  <w:style w:type="paragraph" w:styleId="Heading1">
    <w:name w:val="heading 1"/>
    <w:basedOn w:val="Normal"/>
    <w:next w:val="Normal"/>
    <w:link w:val="Heading1Char"/>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Heading2">
    <w:name w:val="heading 2"/>
    <w:basedOn w:val="Normal"/>
    <w:next w:val="Normal"/>
    <w:link w:val="Heading2Char"/>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Heading4">
    <w:name w:val="heading 4"/>
    <w:basedOn w:val="Normal"/>
    <w:next w:val="Normal"/>
    <w:link w:val="Heading4Char"/>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223D"/>
    <w:pPr>
      <w:tabs>
        <w:tab w:val="center" w:pos="4536"/>
        <w:tab w:val="right" w:pos="9072"/>
      </w:tabs>
      <w:spacing w:after="0" w:line="240" w:lineRule="auto"/>
    </w:pPr>
  </w:style>
  <w:style w:type="character" w:customStyle="1" w:styleId="HeaderChar">
    <w:name w:val="Header Char"/>
    <w:basedOn w:val="DefaultParagraphFont"/>
    <w:link w:val="Header"/>
    <w:uiPriority w:val="99"/>
    <w:rsid w:val="00B3223D"/>
  </w:style>
  <w:style w:type="paragraph" w:styleId="Footer">
    <w:name w:val="footer"/>
    <w:basedOn w:val="Normal"/>
    <w:link w:val="FooterChar"/>
    <w:uiPriority w:val="99"/>
    <w:unhideWhenUsed/>
    <w:rsid w:val="00B3223D"/>
    <w:pPr>
      <w:tabs>
        <w:tab w:val="center" w:pos="4536"/>
        <w:tab w:val="right" w:pos="9072"/>
      </w:tabs>
      <w:spacing w:after="0" w:line="240" w:lineRule="auto"/>
    </w:pPr>
  </w:style>
  <w:style w:type="character" w:customStyle="1" w:styleId="FooterChar">
    <w:name w:val="Footer Char"/>
    <w:basedOn w:val="DefaultParagraphFont"/>
    <w:link w:val="Footer"/>
    <w:uiPriority w:val="99"/>
    <w:rsid w:val="00B3223D"/>
  </w:style>
  <w:style w:type="paragraph" w:customStyle="1" w:styleId="Kopfzeileoben">
    <w:name w:val="Kopfzeile oben"/>
    <w:basedOn w:val="Header"/>
    <w:rsid w:val="00B3223D"/>
    <w:pPr>
      <w:tabs>
        <w:tab w:val="clear" w:pos="4536"/>
      </w:tabs>
    </w:pPr>
    <w:rPr>
      <w:rFonts w:eastAsia="Times New Roman" w:cs="Arial"/>
      <w:szCs w:val="20"/>
      <w:lang w:eastAsia="de-DE"/>
    </w:rPr>
  </w:style>
  <w:style w:type="character" w:customStyle="1" w:styleId="Heading1Char">
    <w:name w:val="Heading 1 Char"/>
    <w:basedOn w:val="DefaultParagraphFont"/>
    <w:link w:val="Heading1"/>
    <w:uiPriority w:val="9"/>
    <w:rsid w:val="00E857FD"/>
    <w:rPr>
      <w:rFonts w:ascii="Arial" w:eastAsiaTheme="majorEastAsia" w:hAnsi="Arial" w:cstheme="majorBidi"/>
      <w:b/>
      <w:bCs/>
      <w:color w:val="000000" w:themeColor="text1"/>
      <w:sz w:val="24"/>
      <w:szCs w:val="28"/>
    </w:rPr>
  </w:style>
  <w:style w:type="character" w:customStyle="1" w:styleId="Heading2Char">
    <w:name w:val="Heading 2 Char"/>
    <w:basedOn w:val="DefaultParagraphFont"/>
    <w:link w:val="Heading2"/>
    <w:uiPriority w:val="9"/>
    <w:rsid w:val="0026517C"/>
    <w:rPr>
      <w:rFonts w:ascii="Arial" w:eastAsiaTheme="majorEastAsia" w:hAnsi="Arial" w:cstheme="majorBidi"/>
      <w:b/>
      <w:bCs/>
      <w:color w:val="000000" w:themeColor="text1"/>
      <w:sz w:val="20"/>
      <w:szCs w:val="26"/>
    </w:rPr>
  </w:style>
  <w:style w:type="table" w:styleId="TableGrid">
    <w:name w:val="Table Grid"/>
    <w:basedOn w:val="TableNormal"/>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aliases w:val="Texterläuterungen"/>
    <w:basedOn w:val="Normal"/>
    <w:next w:val="Normal"/>
    <w:link w:val="SubtitleChar"/>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SubtitleChar">
    <w:name w:val="Subtitle Char"/>
    <w:aliases w:val="Texterläuterungen Char"/>
    <w:basedOn w:val="DefaultParagraphFont"/>
    <w:link w:val="Subtitle"/>
    <w:uiPriority w:val="11"/>
    <w:rsid w:val="00FE2CC5"/>
    <w:rPr>
      <w:rFonts w:ascii="Arial" w:eastAsiaTheme="majorEastAsia" w:hAnsi="Arial" w:cstheme="majorBidi"/>
      <w:iCs/>
      <w:color w:val="000000" w:themeColor="text1"/>
      <w:sz w:val="16"/>
      <w:szCs w:val="24"/>
    </w:rPr>
  </w:style>
  <w:style w:type="character" w:customStyle="1" w:styleId="Heading3Char">
    <w:name w:val="Heading 3 Char"/>
    <w:basedOn w:val="DefaultParagraphFont"/>
    <w:link w:val="Heading3"/>
    <w:uiPriority w:val="9"/>
    <w:rsid w:val="00C53CAA"/>
    <w:rPr>
      <w:rFonts w:ascii="Arial" w:eastAsiaTheme="majorEastAsia" w:hAnsi="Arial" w:cstheme="majorBidi"/>
      <w:bCs/>
      <w:color w:val="000000" w:themeColor="text1"/>
      <w:sz w:val="20"/>
    </w:rPr>
  </w:style>
  <w:style w:type="paragraph" w:styleId="BalloonText">
    <w:name w:val="Balloon Text"/>
    <w:basedOn w:val="Normal"/>
    <w:link w:val="BalloonTextChar"/>
    <w:uiPriority w:val="99"/>
    <w:semiHidden/>
    <w:unhideWhenUsed/>
    <w:rsid w:val="004856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628"/>
    <w:rPr>
      <w:rFonts w:ascii="Tahoma" w:hAnsi="Tahoma" w:cs="Tahoma"/>
      <w:sz w:val="16"/>
      <w:szCs w:val="16"/>
    </w:rPr>
  </w:style>
  <w:style w:type="paragraph" w:styleId="NoSpacing">
    <w:name w:val="No Spacing"/>
    <w:uiPriority w:val="1"/>
    <w:qFormat/>
    <w:rsid w:val="00D946FE"/>
    <w:pPr>
      <w:spacing w:before="120" w:after="60"/>
      <w:jc w:val="both"/>
    </w:pPr>
    <w:rPr>
      <w:rFonts w:ascii="Arial" w:hAnsi="Arial"/>
      <w:sz w:val="20"/>
    </w:rPr>
  </w:style>
  <w:style w:type="character" w:styleId="SubtleEmphasis">
    <w:name w:val="Subtle Emphasis"/>
    <w:aliases w:val="Text für Checkbox"/>
    <w:basedOn w:val="DefaultParagraphFont"/>
    <w:uiPriority w:val="19"/>
    <w:qFormat/>
    <w:rsid w:val="00E90673"/>
    <w:rPr>
      <w:rFonts w:ascii="Arial" w:hAnsi="Arial"/>
      <w:i w:val="0"/>
      <w:iCs/>
      <w:color w:val="000000" w:themeColor="text1"/>
      <w:sz w:val="20"/>
    </w:rPr>
  </w:style>
  <w:style w:type="paragraph" w:styleId="TOCHeading">
    <w:name w:val="TOC Heading"/>
    <w:basedOn w:val="Heading1"/>
    <w:next w:val="Normal"/>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TOC1">
    <w:name w:val="toc 1"/>
    <w:basedOn w:val="Normal"/>
    <w:next w:val="Normal"/>
    <w:autoRedefine/>
    <w:uiPriority w:val="39"/>
    <w:unhideWhenUsed/>
    <w:rsid w:val="00493D6A"/>
    <w:pPr>
      <w:spacing w:after="100"/>
    </w:pPr>
  </w:style>
  <w:style w:type="paragraph" w:styleId="TOC2">
    <w:name w:val="toc 2"/>
    <w:basedOn w:val="Normal"/>
    <w:next w:val="Normal"/>
    <w:autoRedefine/>
    <w:uiPriority w:val="39"/>
    <w:unhideWhenUsed/>
    <w:rsid w:val="00493D6A"/>
    <w:pPr>
      <w:spacing w:after="100"/>
      <w:ind w:left="200"/>
    </w:pPr>
  </w:style>
  <w:style w:type="paragraph" w:styleId="TOC3">
    <w:name w:val="toc 3"/>
    <w:basedOn w:val="Normal"/>
    <w:next w:val="Normal"/>
    <w:autoRedefine/>
    <w:uiPriority w:val="39"/>
    <w:unhideWhenUsed/>
    <w:rsid w:val="00493D6A"/>
    <w:pPr>
      <w:spacing w:after="100"/>
      <w:ind w:left="400"/>
    </w:pPr>
  </w:style>
  <w:style w:type="character" w:styleId="Hyperlink">
    <w:name w:val="Hyperlink"/>
    <w:basedOn w:val="DefaultParagraphFont"/>
    <w:unhideWhenUsed/>
    <w:rsid w:val="00493D6A"/>
    <w:rPr>
      <w:color w:val="0000FF" w:themeColor="hyperlink"/>
      <w:u w:val="single"/>
    </w:rPr>
  </w:style>
  <w:style w:type="character" w:customStyle="1" w:styleId="Heading4Char">
    <w:name w:val="Heading 4 Char"/>
    <w:basedOn w:val="DefaultParagraphFont"/>
    <w:link w:val="Heading4"/>
    <w:uiPriority w:val="9"/>
    <w:semiHidden/>
    <w:rsid w:val="00DD471A"/>
    <w:rPr>
      <w:rFonts w:asciiTheme="majorHAnsi" w:eastAsiaTheme="majorEastAsia" w:hAnsiTheme="majorHAnsi" w:cstheme="majorBidi"/>
      <w:b/>
      <w:bCs/>
      <w:i/>
      <w:iCs/>
      <w:color w:val="4F81BD" w:themeColor="accent1"/>
      <w:sz w:val="20"/>
    </w:rPr>
  </w:style>
  <w:style w:type="character" w:customStyle="1" w:styleId="Heading5Char">
    <w:name w:val="Heading 5 Char"/>
    <w:basedOn w:val="DefaultParagraphFont"/>
    <w:link w:val="Heading5"/>
    <w:uiPriority w:val="9"/>
    <w:semiHidden/>
    <w:rsid w:val="00DD471A"/>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DD471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D471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leChar">
    <w:name w:val="Title Char"/>
    <w:basedOn w:val="DefaultParagraphFont"/>
    <w:link w:val="Title"/>
    <w:uiPriority w:val="10"/>
    <w:rsid w:val="00547B27"/>
    <w:rPr>
      <w:rFonts w:ascii="Arial" w:eastAsiaTheme="majorEastAsia" w:hAnsi="Arial" w:cstheme="majorBidi"/>
      <w:b/>
      <w:color w:val="000000" w:themeColor="text1"/>
      <w:spacing w:val="5"/>
      <w:kern w:val="28"/>
      <w:sz w:val="24"/>
      <w:szCs w:val="52"/>
    </w:rPr>
  </w:style>
  <w:style w:type="paragraph" w:styleId="FootnoteText">
    <w:name w:val="footnote text"/>
    <w:basedOn w:val="Normal"/>
    <w:link w:val="FootnoteTextChar"/>
    <w:unhideWhenUsed/>
    <w:rsid w:val="00233C49"/>
    <w:pPr>
      <w:spacing w:before="0" w:after="120" w:line="240" w:lineRule="auto"/>
      <w:ind w:firstLine="0"/>
    </w:pPr>
    <w:rPr>
      <w:sz w:val="16"/>
      <w:szCs w:val="20"/>
    </w:rPr>
  </w:style>
  <w:style w:type="character" w:customStyle="1" w:styleId="FootnoteTextChar">
    <w:name w:val="Footnote Text Char"/>
    <w:basedOn w:val="DefaultParagraphFont"/>
    <w:link w:val="FootnoteText"/>
    <w:uiPriority w:val="99"/>
    <w:rsid w:val="00233C49"/>
    <w:rPr>
      <w:rFonts w:ascii="Arial" w:hAnsi="Arial"/>
      <w:sz w:val="16"/>
      <w:szCs w:val="20"/>
    </w:rPr>
  </w:style>
  <w:style w:type="character" w:styleId="FootnoteReference">
    <w:name w:val="footnote reference"/>
    <w:basedOn w:val="DefaultParagraphFont"/>
    <w:uiPriority w:val="99"/>
    <w:semiHidden/>
    <w:unhideWhenUsed/>
    <w:rsid w:val="00F40C11"/>
    <w:rPr>
      <w:vertAlign w:val="superscript"/>
    </w:rPr>
  </w:style>
  <w:style w:type="character" w:styleId="IntenseEmphasis">
    <w:name w:val="Intense Emphasis"/>
    <w:basedOn w:val="DefaultParagraphFont"/>
    <w:uiPriority w:val="21"/>
    <w:qFormat/>
    <w:rsid w:val="00500637"/>
    <w:rPr>
      <w:rFonts w:ascii="Arial" w:hAnsi="Arial"/>
      <w:b/>
      <w:bCs/>
      <w:i w:val="0"/>
      <w:iCs/>
      <w:color w:val="000000" w:themeColor="text1"/>
      <w:sz w:val="24"/>
    </w:rPr>
  </w:style>
  <w:style w:type="paragraph" w:styleId="ListParagraph">
    <w:name w:val="List Paragraph"/>
    <w:aliases w:val="Titel mittig"/>
    <w:basedOn w:val="Normal"/>
    <w:uiPriority w:val="34"/>
    <w:qFormat/>
    <w:rsid w:val="00C53CAA"/>
    <w:pPr>
      <w:spacing w:before="0" w:after="0" w:line="240" w:lineRule="auto"/>
      <w:ind w:firstLine="0"/>
      <w:contextualSpacing/>
      <w:jc w:val="center"/>
    </w:pPr>
    <w:rPr>
      <w:color w:val="000000" w:themeColor="text1"/>
    </w:rPr>
  </w:style>
  <w:style w:type="paragraph" w:styleId="TOC4">
    <w:name w:val="toc 4"/>
    <w:basedOn w:val="Normal"/>
    <w:next w:val="Normal"/>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TOC5">
    <w:name w:val="toc 5"/>
    <w:basedOn w:val="Normal"/>
    <w:next w:val="Normal"/>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TOC6">
    <w:name w:val="toc 6"/>
    <w:basedOn w:val="Normal"/>
    <w:next w:val="Normal"/>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TOC7">
    <w:name w:val="toc 7"/>
    <w:basedOn w:val="Normal"/>
    <w:next w:val="Normal"/>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TOC8">
    <w:name w:val="toc 8"/>
    <w:basedOn w:val="Normal"/>
    <w:next w:val="Normal"/>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TOC9">
    <w:name w:val="toc 9"/>
    <w:basedOn w:val="Normal"/>
    <w:next w:val="Normal"/>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DefaultParagraphFont"/>
    <w:rsid w:val="00392B14"/>
  </w:style>
  <w:style w:type="table" w:customStyle="1" w:styleId="Tabellenraster1">
    <w:name w:val="Tabellenraster1"/>
    <w:basedOn w:val="TableNormal"/>
    <w:next w:val="TableGrid"/>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DefaultParagraphFont"/>
    <w:rsid w:val="00F539AC"/>
    <w:rPr>
      <w:shd w:val="clear" w:color="auto" w:fill="F3F3F3"/>
    </w:rPr>
  </w:style>
  <w:style w:type="paragraph" w:customStyle="1" w:styleId="RevisionJuristischerAbsatz">
    <w:name w:val="Revision Juristischer Absatz"/>
    <w:basedOn w:val="Normal"/>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Normal"/>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Normal"/>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Normal"/>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Normal"/>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Normal"/>
    <w:next w:val="Normal"/>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Normal"/>
    <w:next w:val="Normal"/>
    <w:rsid w:val="00F539AC"/>
    <w:pPr>
      <w:keepNext/>
      <w:numPr>
        <w:numId w:val="17"/>
      </w:numPr>
      <w:spacing w:before="480" w:after="240" w:line="240" w:lineRule="auto"/>
      <w:jc w:val="center"/>
    </w:pPr>
    <w:rPr>
      <w:rFonts w:cs="Arial"/>
      <w:color w:val="800000"/>
      <w:sz w:val="28"/>
    </w:rPr>
  </w:style>
  <w:style w:type="paragraph" w:styleId="EndnoteText">
    <w:name w:val="endnote text"/>
    <w:basedOn w:val="Normal"/>
    <w:link w:val="EndnoteTextChar"/>
    <w:uiPriority w:val="99"/>
    <w:semiHidden/>
    <w:unhideWhenUsed/>
    <w:rsid w:val="000F6249"/>
    <w:pPr>
      <w:spacing w:before="0" w:after="0" w:line="240" w:lineRule="auto"/>
    </w:pPr>
    <w:rPr>
      <w:szCs w:val="20"/>
    </w:rPr>
  </w:style>
  <w:style w:type="character" w:customStyle="1" w:styleId="EndnoteTextChar">
    <w:name w:val="Endnote Text Char"/>
    <w:basedOn w:val="DefaultParagraphFont"/>
    <w:link w:val="EndnoteText"/>
    <w:uiPriority w:val="99"/>
    <w:semiHidden/>
    <w:rsid w:val="000F6249"/>
    <w:rPr>
      <w:rFonts w:ascii="Arial" w:hAnsi="Arial"/>
      <w:sz w:val="20"/>
      <w:szCs w:val="20"/>
    </w:rPr>
  </w:style>
  <w:style w:type="character" w:styleId="EndnoteReference">
    <w:name w:val="endnote reference"/>
    <w:basedOn w:val="DefaultParagraphFont"/>
    <w:uiPriority w:val="99"/>
    <w:semiHidden/>
    <w:unhideWhenUsed/>
    <w:rsid w:val="000F6249"/>
    <w:rPr>
      <w:vertAlign w:val="superscript"/>
    </w:rPr>
  </w:style>
  <w:style w:type="paragraph" w:styleId="Revision">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3443b57-d08f-43f3-8561-db446d0c7730">
      <Terms xmlns="http://schemas.microsoft.com/office/infopath/2007/PartnerControls"/>
    </lcf76f155ced4ddcb4097134ff3c332f>
    <TaxCatchAll xmlns="0e4cae22-2aa1-4c60-b689-37f326a293ce" xsi:nil="true"/>
    <Shared_x003f_ xmlns="23443b57-d08f-43f3-8561-db446d0c7730">
      <UserInfo>
        <DisplayName/>
        <AccountId xsi:nil="true"/>
        <AccountType/>
      </UserInfo>
    </Shared_x003f_>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6F959B10EE2C648A7BB6AEFEB17C8D9" ma:contentTypeVersion="22" ma:contentTypeDescription="Create a new document." ma:contentTypeScope="" ma:versionID="92d6d4db77b4f31fb4e507d0ba7cbd68">
  <xsd:schema xmlns:xsd="http://www.w3.org/2001/XMLSchema" xmlns:xs="http://www.w3.org/2001/XMLSchema" xmlns:p="http://schemas.microsoft.com/office/2006/metadata/properties" xmlns:ns1="http://schemas.microsoft.com/sharepoint/v3" xmlns:ns2="0e4cae22-2aa1-4c60-b689-37f326a293ce" xmlns:ns3="23443b57-d08f-43f3-8561-db446d0c7730" targetNamespace="http://schemas.microsoft.com/office/2006/metadata/properties" ma:root="true" ma:fieldsID="201c707a2c7098d6238f7e0e11bcd52c" ns1:_="" ns2:_="" ns3:_="">
    <xsd:import namespace="http://schemas.microsoft.com/sharepoint/v3"/>
    <xsd:import namespace="0e4cae22-2aa1-4c60-b689-37f326a293ce"/>
    <xsd:import namespace="23443b57-d08f-43f3-8561-db446d0c77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3:lcf76f155ced4ddcb4097134ff3c332f" minOccurs="0"/>
                <xsd:element ref="ns2:TaxCatchAll" minOccurs="0"/>
                <xsd:element ref="ns3:Shared_x003f_" minOccurs="0"/>
                <xsd:element ref="ns3:MediaServiceObjectDetectorVersions" minOccurs="0"/>
                <xsd:element ref="ns3:MediaServiceSearchProperties" minOccurs="0"/>
                <xsd:element ref="ns3:MediaLengthInSecond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4cae22-2aa1-4c60-b689-37f326a293c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238b984-87c6-47d9-940c-9563b3b5b2e5}" ma:internalName="TaxCatchAll" ma:showField="CatchAllData" ma:web="0e4cae22-2aa1-4c60-b689-37f326a293c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443b57-d08f-43f3-8561-db446d0c77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fbd7ff4-ee7d-45c1-a105-4a2c483eb616" ma:termSetId="09814cd3-568e-fe90-9814-8d621ff8fb84" ma:anchorId="fba54fb3-c3e1-fe81-a776-ca4b69148c4d" ma:open="true" ma:isKeyword="false">
      <xsd:complexType>
        <xsd:sequence>
          <xsd:element ref="pc:Terms" minOccurs="0" maxOccurs="1"/>
        </xsd:sequence>
      </xsd:complexType>
    </xsd:element>
    <xsd:element name="Shared_x003f_" ma:index="23" nillable="true" ma:displayName="Shared?" ma:format="Dropdown" ma:list="UserInfo" ma:SharePointGroup="0" ma:internalName="Shared_x003f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372C23-0E6D-4C6F-AEF9-C6C86F55C4AB}">
  <ds:schemaRefs>
    <ds:schemaRef ds:uri="http://schemas.microsoft.com/sharepoint/v3/contenttype/forms"/>
  </ds:schemaRefs>
</ds:datastoreItem>
</file>

<file path=customXml/itemProps2.xml><?xml version="1.0" encoding="utf-8"?>
<ds:datastoreItem xmlns:ds="http://schemas.openxmlformats.org/officeDocument/2006/customXml" ds:itemID="{B8C06CB8-0D40-408B-89C6-30323BEC3E3E}">
  <ds:schemaRefs>
    <ds:schemaRef ds:uri="http://schemas.openxmlformats.org/officeDocument/2006/bibliography"/>
  </ds:schemaRefs>
</ds:datastoreItem>
</file>

<file path=customXml/itemProps3.xml><?xml version="1.0" encoding="utf-8"?>
<ds:datastoreItem xmlns:ds="http://schemas.openxmlformats.org/officeDocument/2006/customXml" ds:itemID="{8A0CA06C-87ED-4E59-9321-73421E447376}">
  <ds:schemaRefs>
    <ds:schemaRef ds:uri="http://schemas.microsoft.com/office/2006/metadata/properties"/>
    <ds:schemaRef ds:uri="http://schemas.microsoft.com/office/infopath/2007/PartnerControls"/>
    <ds:schemaRef ds:uri="23443b57-d08f-43f3-8561-db446d0c7730"/>
    <ds:schemaRef ds:uri="0e4cae22-2aa1-4c60-b689-37f326a293ce"/>
    <ds:schemaRef ds:uri="http://schemas.microsoft.com/sharepoint/v3"/>
  </ds:schemaRefs>
</ds:datastoreItem>
</file>

<file path=customXml/itemProps4.xml><?xml version="1.0" encoding="utf-8"?>
<ds:datastoreItem xmlns:ds="http://schemas.openxmlformats.org/officeDocument/2006/customXml" ds:itemID="{04CDB1F1-30C1-4B24-946D-FAD8E2960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e4cae22-2aa1-4c60-b689-37f326a293ce"/>
    <ds:schemaRef ds:uri="23443b57-d08f-43f3-8561-db446d0c7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259</Words>
  <Characters>1478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2023-11-09T10:03:00Z</dcterms:created>
  <dcterms:modified xsi:type="dcterms:W3CDTF">2026-05-12T19:26:00Z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0x01010086F959B10EE2C648A7BB6AEFEB17C8D9</vt:lpwstr>
  </property>
  <property fmtid="{D5CDD505-2E9C-101B-9397-08002B2CF9AE}" pid="3" name="_dlc_DocIdItemGuid">
    <vt:lpwstr>20dd6233-530b-43ae-84be-7a22cc91ffef</vt:lpwstr>
  </property>
  <property fmtid="{D5CDD505-2E9C-101B-9397-08002B2CF9AE}" pid="4" name="Order">
    <vt:r8>22700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WorkSite Docnum">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y fmtid="{D5CDD505-2E9C-101B-9397-08002B2CF9AE}" pid="12" name="MediaServiceImageTags">
    <vt:lpwstr/>
  </property>
</Properties>
</file>